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3C2" w:rsidRPr="008570C0" w:rsidRDefault="005F13C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5F13C2" w:rsidRPr="008570C0" w:rsidRDefault="005F13C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5F13C2" w:rsidRPr="008570C0" w:rsidRDefault="005F13C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5F13C2" w:rsidRPr="008570C0" w:rsidRDefault="005F13C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5F13C2" w:rsidRPr="008570C0" w:rsidRDefault="005F13C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64DF1">
        <w:rPr>
          <w:rFonts w:ascii="Leelawadee UI" w:hAnsi="Leelawadee UI" w:cs="Leelawadee UI"/>
          <w:b/>
          <w:bCs/>
          <w:noProof/>
          <w:sz w:val="18"/>
          <w:szCs w:val="18"/>
        </w:rPr>
        <w:t>OPD/CMD/SC-34/202</w:t>
      </w:r>
      <w:r w:rsidR="000E2F74">
        <w:rPr>
          <w:rFonts w:ascii="Leelawadee UI" w:hAnsi="Leelawadee UI" w:cs="Leelawadee UI"/>
          <w:b/>
          <w:bCs/>
          <w:noProof/>
          <w:sz w:val="18"/>
          <w:szCs w:val="18"/>
        </w:rPr>
        <w:t>3</w:t>
      </w:r>
    </w:p>
    <w:p w:rsidR="005F13C2" w:rsidRPr="008570C0" w:rsidRDefault="005F13C2" w:rsidP="00112D7B">
      <w:pPr>
        <w:spacing w:after="0" w:line="240" w:lineRule="auto"/>
        <w:jc w:val="center"/>
        <w:rPr>
          <w:rFonts w:ascii="Leelawadee UI" w:hAnsi="Leelawadee UI" w:cs="Leelawadee UI"/>
          <w:b/>
          <w:bCs/>
          <w:noProof/>
          <w:sz w:val="18"/>
          <w:szCs w:val="18"/>
        </w:rPr>
      </w:pPr>
      <w:r w:rsidRPr="00764DF1">
        <w:rPr>
          <w:rFonts w:ascii="Leelawadee UI" w:hAnsi="Leelawadee UI" w:cs="Leelawadee UI"/>
          <w:b/>
          <w:bCs/>
          <w:noProof/>
          <w:sz w:val="18"/>
          <w:szCs w:val="18"/>
        </w:rPr>
        <w:t>"ADQUISICIÓN DE SEGURO DE VIDA PARA SERVIDORES PUBLICOS DEL CONSEJO MUNICIPAL DEL DEPORTE (COMUDE) DE TLAJOMULCO DE ZÚÑIGA, JALISCO."</w:t>
      </w:r>
    </w:p>
    <w:p w:rsidR="005F13C2" w:rsidRPr="008570C0" w:rsidRDefault="005F13C2" w:rsidP="00112D7B">
      <w:pPr>
        <w:spacing w:after="0" w:line="240" w:lineRule="auto"/>
        <w:jc w:val="center"/>
        <w:rPr>
          <w:rFonts w:ascii="Leelawadee UI" w:hAnsi="Leelawadee UI" w:cs="Leelawadee UI"/>
          <w:b/>
          <w:bCs/>
          <w:sz w:val="20"/>
          <w:szCs w:val="20"/>
        </w:rPr>
      </w:pPr>
    </w:p>
    <w:p w:rsidR="005F13C2" w:rsidRPr="008570C0" w:rsidRDefault="005F13C2"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5F13C2" w:rsidRPr="008570C0" w:rsidRDefault="005F13C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5F13C2" w:rsidRPr="008570C0" w:rsidRDefault="005F13C2" w:rsidP="00112D7B">
            <w:pPr>
              <w:rPr>
                <w:rFonts w:ascii="Leelawadee UI" w:hAnsi="Leelawadee UI" w:cs="Leelawadee UI"/>
                <w:sz w:val="18"/>
                <w:szCs w:val="18"/>
                <w:lang w:val="es-ES_tradnl" w:eastAsia="es-ES"/>
              </w:rPr>
            </w:pPr>
            <w:r w:rsidRPr="00764DF1">
              <w:rPr>
                <w:rFonts w:ascii="Leelawadee UI" w:hAnsi="Leelawadee UI" w:cs="Leelawadee UI"/>
                <w:noProof/>
                <w:sz w:val="18"/>
                <w:szCs w:val="18"/>
                <w:lang w:val="es-ES_tradnl" w:eastAsia="es-ES"/>
              </w:rPr>
              <w:t>Cerrado</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5F13C2" w:rsidRPr="008570C0" w:rsidRDefault="005F13C2" w:rsidP="00112D7B">
            <w:pPr>
              <w:rPr>
                <w:rFonts w:ascii="Leelawadee UI" w:hAnsi="Leelawadee UI" w:cs="Leelawadee UI"/>
                <w:b/>
                <w:sz w:val="18"/>
                <w:szCs w:val="18"/>
                <w:lang w:val="es-ES_tradnl" w:eastAsia="es-ES"/>
              </w:rPr>
            </w:pPr>
            <w:r w:rsidRPr="00764DF1">
              <w:rPr>
                <w:rFonts w:ascii="Leelawadee UI" w:hAnsi="Leelawadee UI" w:cs="Leelawadee UI"/>
                <w:b/>
                <w:noProof/>
                <w:sz w:val="18"/>
                <w:szCs w:val="18"/>
                <w:lang w:val="es-ES_tradnl" w:eastAsia="es-ES"/>
              </w:rPr>
              <w:t>Se adjudicará a un solo licitante</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5F13C2" w:rsidRPr="008570C0" w:rsidRDefault="005F13C2" w:rsidP="00112D7B">
            <w:pPr>
              <w:rPr>
                <w:rFonts w:ascii="Leelawadee UI" w:hAnsi="Leelawadee UI" w:cs="Leelawadee UI"/>
                <w:b/>
                <w:sz w:val="18"/>
                <w:szCs w:val="18"/>
                <w:lang w:val="es-ES_tradnl" w:eastAsia="es-ES"/>
              </w:rPr>
            </w:pPr>
            <w:r w:rsidRPr="00764DF1">
              <w:rPr>
                <w:rFonts w:ascii="Leelawadee UI" w:hAnsi="Leelawadee UI" w:cs="Leelawadee UI"/>
                <w:b/>
                <w:noProof/>
                <w:sz w:val="18"/>
                <w:szCs w:val="18"/>
                <w:lang w:val="es-ES_tradnl" w:eastAsia="es-ES"/>
              </w:rPr>
              <w:t>144</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5F13C2" w:rsidRPr="008570C0" w:rsidRDefault="005F13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F13C2" w:rsidRPr="008570C0" w:rsidTr="006D4358">
        <w:trPr>
          <w:trHeight w:val="303"/>
        </w:trPr>
        <w:tc>
          <w:tcPr>
            <w:tcW w:w="4106" w:type="dxa"/>
            <w:vAlign w:val="center"/>
          </w:tcPr>
          <w:p w:rsidR="005F13C2" w:rsidRPr="008570C0" w:rsidRDefault="005F13C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5F13C2" w:rsidRPr="008570C0" w:rsidRDefault="005F13C2" w:rsidP="00112D7B">
            <w:pPr>
              <w:spacing w:after="200" w:line="276" w:lineRule="auto"/>
              <w:rPr>
                <w:rFonts w:ascii="Leelawadee UI" w:hAnsi="Leelawadee UI" w:cs="Leelawadee UI"/>
                <w:b/>
                <w:sz w:val="18"/>
                <w:szCs w:val="18"/>
              </w:rPr>
            </w:pPr>
            <w:r w:rsidRPr="00764DF1">
              <w:rPr>
                <w:rFonts w:ascii="Leelawadee UI" w:hAnsi="Leelawadee UI" w:cs="Leelawadee UI"/>
                <w:b/>
                <w:noProof/>
                <w:sz w:val="18"/>
                <w:szCs w:val="18"/>
              </w:rPr>
              <w:t>Martes 09 de mayo de 2023</w:t>
            </w:r>
          </w:p>
        </w:tc>
      </w:tr>
      <w:tr w:rsidR="005F13C2" w:rsidRPr="008570C0" w:rsidTr="006D4358">
        <w:trPr>
          <w:trHeight w:val="948"/>
        </w:trPr>
        <w:tc>
          <w:tcPr>
            <w:tcW w:w="4106" w:type="dxa"/>
            <w:vAlign w:val="center"/>
          </w:tcPr>
          <w:p w:rsidR="005F13C2" w:rsidRPr="008570C0" w:rsidRDefault="005F13C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5F13C2" w:rsidRPr="008570C0" w:rsidRDefault="005F13C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5F13C2" w:rsidRPr="008570C0" w:rsidRDefault="005F13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5F13C2" w:rsidRPr="008570C0" w:rsidRDefault="005F13C2"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F13C2" w:rsidRPr="008570C0" w:rsidTr="008570C0">
        <w:tc>
          <w:tcPr>
            <w:tcW w:w="4106" w:type="dxa"/>
            <w:vAlign w:val="center"/>
          </w:tcPr>
          <w:p w:rsidR="005F13C2" w:rsidRPr="008570C0" w:rsidRDefault="005F13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5F13C2" w:rsidRPr="008570C0" w:rsidRDefault="005F13C2" w:rsidP="00112D7B">
            <w:pPr>
              <w:spacing w:after="200" w:line="276" w:lineRule="auto"/>
              <w:rPr>
                <w:rFonts w:ascii="Leelawadee UI" w:hAnsi="Leelawadee UI" w:cs="Leelawadee UI"/>
                <w:sz w:val="18"/>
                <w:szCs w:val="18"/>
              </w:rPr>
            </w:pPr>
            <w:r w:rsidRPr="00764DF1">
              <w:rPr>
                <w:rFonts w:ascii="Leelawadee UI" w:hAnsi="Leelawadee UI" w:cs="Leelawadee UI"/>
                <w:b/>
                <w:bCs/>
                <w:noProof/>
                <w:sz w:val="18"/>
                <w:szCs w:val="18"/>
              </w:rPr>
              <w:t>Jueves 18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F13C2" w:rsidRPr="008570C0" w:rsidTr="00546EA7">
        <w:trPr>
          <w:trHeight w:val="1236"/>
        </w:trPr>
        <w:tc>
          <w:tcPr>
            <w:tcW w:w="4106" w:type="dxa"/>
            <w:vAlign w:val="center"/>
          </w:tcPr>
          <w:p w:rsidR="005F13C2" w:rsidRPr="008570C0" w:rsidRDefault="005F13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5F13C2" w:rsidRPr="00546EA7" w:rsidRDefault="005F13C2" w:rsidP="00546EA7">
            <w:pPr>
              <w:spacing w:after="200" w:line="276" w:lineRule="auto"/>
              <w:rPr>
                <w:rFonts w:ascii="Leelawadee UI" w:hAnsi="Leelawadee UI" w:cs="Leelawadee UI"/>
                <w:b/>
                <w:sz w:val="18"/>
                <w:szCs w:val="18"/>
              </w:rPr>
            </w:pPr>
            <w:r w:rsidRPr="00764DF1">
              <w:rPr>
                <w:rFonts w:ascii="Leelawadee UI" w:hAnsi="Leelawadee UI" w:cs="Leelawadee UI"/>
                <w:b/>
                <w:noProof/>
                <w:sz w:val="18"/>
                <w:szCs w:val="18"/>
              </w:rPr>
              <w:t>Jueves 18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F13C2" w:rsidRPr="008570C0" w:rsidTr="00FF5693">
        <w:trPr>
          <w:trHeight w:val="631"/>
        </w:trPr>
        <w:tc>
          <w:tcPr>
            <w:tcW w:w="4106" w:type="dxa"/>
            <w:vAlign w:val="center"/>
          </w:tcPr>
          <w:p w:rsidR="005F13C2" w:rsidRPr="008570C0" w:rsidRDefault="005F13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5F13C2" w:rsidRPr="008570C0" w:rsidRDefault="005F13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F13C2" w:rsidRPr="008570C0" w:rsidTr="008570C0">
        <w:tc>
          <w:tcPr>
            <w:tcW w:w="4106" w:type="dxa"/>
            <w:vAlign w:val="center"/>
          </w:tcPr>
          <w:p w:rsidR="005F13C2" w:rsidRPr="008570C0" w:rsidRDefault="005F13C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5F13C2" w:rsidRPr="008570C0" w:rsidRDefault="005F13C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5F13C2" w:rsidRDefault="005F13C2" w:rsidP="00E41DF6">
      <w:pPr>
        <w:rPr>
          <w:rFonts w:ascii="Leelawadee UI" w:hAnsi="Leelawadee UI" w:cs="Leelawadee UI"/>
          <w:b/>
          <w:bCs/>
          <w:sz w:val="18"/>
          <w:szCs w:val="18"/>
        </w:rPr>
      </w:pPr>
    </w:p>
    <w:p w:rsidR="005F13C2" w:rsidRPr="008570C0" w:rsidRDefault="005F13C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Vigencia</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La cobertura del seguro será anual a partir de las 12:00 horas del 22 de mayo del 2023 hasta las 23:59 horas del 22 de mayo de 2024 para el personal Administrativo y Operativo, por lo que los siniestros que se presenten a partir del inicio de la vigencia estarán cubiertos y deberá tener las siguientes Condiciones Especiales:</w:t>
      </w:r>
    </w:p>
    <w:p w:rsidR="001275A7" w:rsidRPr="001275A7" w:rsidRDefault="001275A7" w:rsidP="001275A7">
      <w:pPr>
        <w:jc w:val="both"/>
        <w:rPr>
          <w:rFonts w:ascii="Leelawadee UI" w:hAnsi="Leelawadee UI" w:cs="Leelawadee UI"/>
          <w:sz w:val="18"/>
          <w:szCs w:val="18"/>
        </w:rPr>
      </w:pP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A) Sin examen médico previo.</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B) Se ampara preexistencia sin limitación alguna.</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C) Se ampara motociclismo como medio de transporte (24 horas del día).</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D) Se elimina cláusula de disputabilidad.</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E) Se aplica la cláusula de prelación en todas las condiciones Solicitadas.</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Se tomará como empleado asegurado a todo ingreso de personal que se dé de alta en la nómina del COMUDE Tlajomulco durante la vigencia de la póliza hasta el día del vencimiento de la misma.</w:t>
      </w:r>
    </w:p>
    <w:p w:rsidR="001275A7" w:rsidRPr="001275A7" w:rsidRDefault="001275A7" w:rsidP="001275A7">
      <w:pPr>
        <w:jc w:val="both"/>
        <w:rPr>
          <w:rFonts w:ascii="Leelawadee UI" w:hAnsi="Leelawadee UI" w:cs="Leelawadee UI"/>
          <w:sz w:val="18"/>
          <w:szCs w:val="18"/>
        </w:rPr>
      </w:pP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El “CONVOCANTE” se reserva la decisión de solicitar prorrogar a un periodo mayor a la vigencia de la póliza a contratar.</w:t>
      </w:r>
    </w:p>
    <w:p w:rsidR="001275A7" w:rsidRPr="001275A7" w:rsidRDefault="001275A7" w:rsidP="001275A7">
      <w:pPr>
        <w:jc w:val="both"/>
        <w:rPr>
          <w:rFonts w:ascii="Leelawadee UI" w:hAnsi="Leelawadee UI" w:cs="Leelawadee UI"/>
          <w:sz w:val="18"/>
          <w:szCs w:val="18"/>
        </w:rPr>
      </w:pPr>
    </w:p>
    <w:p w:rsidR="001275A7" w:rsidRPr="001275A7" w:rsidRDefault="001275A7" w:rsidP="001275A7">
      <w:pPr>
        <w:jc w:val="both"/>
        <w:rPr>
          <w:rFonts w:ascii="Leelawadee UI" w:hAnsi="Leelawadee UI" w:cs="Leelawadee UI"/>
          <w:b/>
          <w:sz w:val="18"/>
          <w:szCs w:val="18"/>
        </w:rPr>
      </w:pPr>
      <w:r w:rsidRPr="001275A7">
        <w:rPr>
          <w:rFonts w:ascii="Leelawadee UI" w:hAnsi="Leelawadee UI" w:cs="Leelawadee UI"/>
          <w:b/>
          <w:sz w:val="18"/>
          <w:szCs w:val="18"/>
        </w:rPr>
        <w:t>Coberturas:</w:t>
      </w: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3447"/>
      </w:tblGrid>
      <w:tr w:rsidR="001275A7" w:rsidRPr="001275A7" w:rsidTr="00DD2AD0">
        <w:tc>
          <w:tcPr>
            <w:tcW w:w="2104" w:type="dxa"/>
            <w:shd w:val="clear" w:color="auto" w:fill="999999"/>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Coberturas</w:t>
            </w:r>
          </w:p>
        </w:tc>
        <w:tc>
          <w:tcPr>
            <w:tcW w:w="1865" w:type="dxa"/>
            <w:shd w:val="clear" w:color="auto" w:fill="999999"/>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Suma Asegurada</w:t>
            </w:r>
          </w:p>
        </w:tc>
        <w:tc>
          <w:tcPr>
            <w:tcW w:w="3447" w:type="dxa"/>
            <w:shd w:val="clear" w:color="auto" w:fill="999999"/>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Descripción</w:t>
            </w:r>
          </w:p>
        </w:tc>
      </w:tr>
      <w:tr w:rsidR="001275A7" w:rsidRPr="001275A7" w:rsidTr="00DD2AD0">
        <w:tc>
          <w:tcPr>
            <w:tcW w:w="2104" w:type="dxa"/>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Fallecimiento</w:t>
            </w:r>
          </w:p>
        </w:tc>
        <w:tc>
          <w:tcPr>
            <w:tcW w:w="1865" w:type="dxa"/>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$150,000.00</w:t>
            </w:r>
          </w:p>
        </w:tc>
        <w:tc>
          <w:tcPr>
            <w:tcW w:w="3447" w:type="dxa"/>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Personal Administrativo y Operativo</w:t>
            </w:r>
          </w:p>
        </w:tc>
      </w:tr>
      <w:tr w:rsidR="001275A7" w:rsidRPr="001275A7" w:rsidTr="00DD2AD0">
        <w:tc>
          <w:tcPr>
            <w:tcW w:w="2104" w:type="dxa"/>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Gastos Funerarios</w:t>
            </w:r>
          </w:p>
        </w:tc>
        <w:tc>
          <w:tcPr>
            <w:tcW w:w="1865" w:type="dxa"/>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$40,000.00</w:t>
            </w:r>
          </w:p>
        </w:tc>
        <w:tc>
          <w:tcPr>
            <w:tcW w:w="3447" w:type="dxa"/>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Personal Administrativo y Operativo</w:t>
            </w:r>
          </w:p>
        </w:tc>
      </w:tr>
    </w:tbl>
    <w:p w:rsidR="001275A7" w:rsidRPr="001275A7" w:rsidRDefault="001275A7" w:rsidP="001275A7">
      <w:pPr>
        <w:jc w:val="both"/>
        <w:rPr>
          <w:rFonts w:ascii="Leelawadee UI" w:hAnsi="Leelawadee UI" w:cs="Leelawadee UI"/>
          <w:sz w:val="18"/>
          <w:szCs w:val="18"/>
        </w:rPr>
      </w:pP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Para la vigencia 2023 se deberán de contemplar como asegurados iniciales: 34 asegurados aproximadamente, esta cantidad podrá aumentar o disminuir de acuerdo a las contrataciones que ejerza el COMUDE Tlajomulco.</w:t>
      </w:r>
    </w:p>
    <w:p w:rsidR="001275A7" w:rsidRPr="001275A7" w:rsidRDefault="001275A7" w:rsidP="001275A7">
      <w:pPr>
        <w:jc w:val="both"/>
        <w:rPr>
          <w:rFonts w:ascii="Leelawadee UI" w:hAnsi="Leelawadee UI" w:cs="Leelawadee UI"/>
          <w:sz w:val="18"/>
          <w:szCs w:val="18"/>
        </w:rPr>
      </w:pPr>
    </w:p>
    <w:p w:rsidR="001275A7" w:rsidRPr="001275A7" w:rsidRDefault="001275A7" w:rsidP="001275A7">
      <w:pPr>
        <w:numPr>
          <w:ilvl w:val="0"/>
          <w:numId w:val="3"/>
        </w:numPr>
        <w:jc w:val="both"/>
        <w:rPr>
          <w:rFonts w:ascii="Leelawadee UI" w:hAnsi="Leelawadee UI" w:cs="Leelawadee UI"/>
          <w:sz w:val="18"/>
          <w:szCs w:val="18"/>
        </w:rPr>
      </w:pPr>
      <w:r w:rsidRPr="001275A7">
        <w:rPr>
          <w:rFonts w:ascii="Leelawadee UI" w:hAnsi="Leelawadee UI" w:cs="Leelawadee UI"/>
          <w:bCs/>
          <w:sz w:val="18"/>
          <w:szCs w:val="18"/>
        </w:rPr>
        <w:t xml:space="preserve">El </w:t>
      </w:r>
      <w:r w:rsidRPr="001275A7">
        <w:rPr>
          <w:rFonts w:ascii="Leelawadee UI" w:hAnsi="Leelawadee UI" w:cs="Leelawadee UI"/>
          <w:b/>
          <w:sz w:val="18"/>
          <w:szCs w:val="18"/>
        </w:rPr>
        <w:t xml:space="preserve">“PROVEEDOR” </w:t>
      </w:r>
      <w:r w:rsidRPr="001275A7">
        <w:rPr>
          <w:rFonts w:ascii="Leelawadee UI" w:hAnsi="Leelawadee UI" w:cs="Leelawadee UI"/>
          <w:sz w:val="18"/>
          <w:szCs w:val="18"/>
        </w:rPr>
        <w:t xml:space="preserve">hará válidos los formatos de designación de beneficiarios de la Compañía de Seguros que administra que obre en los expedientes del Área de Administración del </w:t>
      </w:r>
      <w:r w:rsidRPr="001275A7">
        <w:rPr>
          <w:rFonts w:ascii="Leelawadee UI" w:hAnsi="Leelawadee UI" w:cs="Leelawadee UI"/>
          <w:b/>
          <w:bCs/>
          <w:sz w:val="18"/>
          <w:szCs w:val="18"/>
        </w:rPr>
        <w:t>“CONVOCANTE”</w:t>
      </w:r>
      <w:r w:rsidRPr="001275A7">
        <w:rPr>
          <w:rFonts w:ascii="Leelawadee UI" w:hAnsi="Leelawadee UI" w:cs="Leelawadee UI"/>
          <w:sz w:val="18"/>
          <w:szCs w:val="18"/>
        </w:rPr>
        <w:t xml:space="preserve">, hasta en tanto se actualicen los beneficiarios con el formato que el </w:t>
      </w:r>
      <w:r w:rsidRPr="001275A7">
        <w:rPr>
          <w:rFonts w:ascii="Leelawadee UI" w:hAnsi="Leelawadee UI" w:cs="Leelawadee UI"/>
          <w:b/>
          <w:sz w:val="18"/>
          <w:szCs w:val="18"/>
        </w:rPr>
        <w:t xml:space="preserve">“PROVEEDOR” </w:t>
      </w:r>
      <w:r w:rsidRPr="001275A7">
        <w:rPr>
          <w:rFonts w:ascii="Leelawadee UI" w:hAnsi="Leelawadee UI" w:cs="Leelawadee UI"/>
          <w:sz w:val="18"/>
          <w:szCs w:val="18"/>
        </w:rPr>
        <w:t>designe.</w:t>
      </w:r>
    </w:p>
    <w:p w:rsidR="001275A7" w:rsidRPr="001275A7" w:rsidRDefault="001275A7" w:rsidP="001275A7">
      <w:pPr>
        <w:jc w:val="both"/>
        <w:rPr>
          <w:rFonts w:ascii="Leelawadee UI" w:hAnsi="Leelawadee UI" w:cs="Leelawadee UI"/>
          <w:bCs/>
          <w:sz w:val="18"/>
          <w:szCs w:val="18"/>
        </w:rPr>
      </w:pPr>
    </w:p>
    <w:p w:rsidR="001275A7" w:rsidRPr="001275A7" w:rsidRDefault="001275A7" w:rsidP="001275A7">
      <w:pPr>
        <w:numPr>
          <w:ilvl w:val="0"/>
          <w:numId w:val="1"/>
        </w:numPr>
        <w:jc w:val="both"/>
        <w:rPr>
          <w:rFonts w:ascii="Leelawadee UI" w:hAnsi="Leelawadee UI" w:cs="Leelawadee UI"/>
          <w:bCs/>
          <w:sz w:val="18"/>
          <w:szCs w:val="18"/>
        </w:rPr>
      </w:pPr>
      <w:r w:rsidRPr="001275A7">
        <w:rPr>
          <w:rFonts w:ascii="Leelawadee UI" w:hAnsi="Leelawadee UI" w:cs="Leelawadee UI"/>
          <w:bCs/>
          <w:sz w:val="18"/>
          <w:szCs w:val="18"/>
        </w:rPr>
        <w:lastRenderedPageBreak/>
        <w:t xml:space="preserve">El grupo asegurable, serán todos los empleados activos y de tiempo completo del </w:t>
      </w:r>
      <w:r w:rsidRPr="001275A7">
        <w:rPr>
          <w:rFonts w:ascii="Leelawadee UI" w:hAnsi="Leelawadee UI" w:cs="Leelawadee UI"/>
          <w:b/>
          <w:bCs/>
          <w:sz w:val="18"/>
          <w:szCs w:val="18"/>
        </w:rPr>
        <w:t>“CONVOCANTE”,</w:t>
      </w:r>
      <w:r w:rsidRPr="001275A7">
        <w:rPr>
          <w:rFonts w:ascii="Leelawadee UI" w:hAnsi="Leelawadee UI" w:cs="Leelawadee UI"/>
          <w:bCs/>
          <w:sz w:val="18"/>
          <w:szCs w:val="18"/>
        </w:rPr>
        <w:t xml:space="preserve"> que no se encuentre de baja y que aparezcan registrados en la nómina del </w:t>
      </w:r>
      <w:r w:rsidRPr="001275A7">
        <w:rPr>
          <w:rFonts w:ascii="Leelawadee UI" w:hAnsi="Leelawadee UI" w:cs="Leelawadee UI"/>
          <w:b/>
          <w:bCs/>
          <w:sz w:val="18"/>
          <w:szCs w:val="18"/>
        </w:rPr>
        <w:t>“CONVOCANTE”.</w:t>
      </w:r>
    </w:p>
    <w:p w:rsidR="001275A7" w:rsidRPr="001275A7" w:rsidRDefault="001275A7" w:rsidP="001275A7">
      <w:pPr>
        <w:numPr>
          <w:ilvl w:val="0"/>
          <w:numId w:val="1"/>
        </w:numPr>
        <w:jc w:val="both"/>
        <w:rPr>
          <w:rFonts w:ascii="Leelawadee UI" w:hAnsi="Leelawadee UI" w:cs="Leelawadee UI"/>
          <w:bCs/>
          <w:sz w:val="18"/>
          <w:szCs w:val="18"/>
        </w:rPr>
      </w:pPr>
      <w:r w:rsidRPr="001275A7">
        <w:rPr>
          <w:rFonts w:ascii="Leelawadee UI" w:hAnsi="Leelawadee UI" w:cs="Leelawadee UI"/>
          <w:bCs/>
          <w:sz w:val="18"/>
          <w:szCs w:val="18"/>
        </w:rPr>
        <w:t>Se amparan los empleados con licencia médica con o sin goce de sueldo.</w:t>
      </w:r>
    </w:p>
    <w:p w:rsidR="001275A7" w:rsidRPr="001275A7" w:rsidRDefault="001275A7" w:rsidP="001275A7">
      <w:pPr>
        <w:numPr>
          <w:ilvl w:val="0"/>
          <w:numId w:val="1"/>
        </w:numPr>
        <w:jc w:val="both"/>
        <w:rPr>
          <w:rFonts w:ascii="Leelawadee UI" w:hAnsi="Leelawadee UI" w:cs="Leelawadee UI"/>
          <w:bCs/>
          <w:sz w:val="18"/>
          <w:szCs w:val="18"/>
        </w:rPr>
      </w:pPr>
      <w:r w:rsidRPr="001275A7">
        <w:rPr>
          <w:rFonts w:ascii="Leelawadee UI" w:hAnsi="Leelawadee UI" w:cs="Leelawadee UI"/>
          <w:bCs/>
          <w:sz w:val="18"/>
          <w:szCs w:val="18"/>
        </w:rPr>
        <w:t>La prima quedará garantizada por el Convocante, por lo que no será motivo de rechazo o condicionamiento el pago de siniestros aun por falta de pago de prima.</w:t>
      </w:r>
    </w:p>
    <w:p w:rsidR="001275A7" w:rsidRPr="001275A7" w:rsidRDefault="001275A7" w:rsidP="001275A7">
      <w:pPr>
        <w:jc w:val="both"/>
        <w:rPr>
          <w:rFonts w:ascii="Leelawadee UI" w:hAnsi="Leelawadee UI" w:cs="Leelawadee UI"/>
          <w:bCs/>
          <w:sz w:val="18"/>
          <w:szCs w:val="18"/>
        </w:rPr>
      </w:pPr>
    </w:p>
    <w:p w:rsidR="001275A7" w:rsidRPr="001275A7" w:rsidRDefault="001275A7" w:rsidP="001275A7">
      <w:pPr>
        <w:jc w:val="both"/>
        <w:rPr>
          <w:rFonts w:ascii="Leelawadee UI" w:hAnsi="Leelawadee UI" w:cs="Leelawadee UI"/>
          <w:bCs/>
          <w:sz w:val="18"/>
          <w:szCs w:val="18"/>
        </w:rPr>
      </w:pPr>
    </w:p>
    <w:p w:rsidR="001275A7" w:rsidRPr="001275A7" w:rsidRDefault="001275A7" w:rsidP="001275A7">
      <w:pPr>
        <w:jc w:val="both"/>
        <w:rPr>
          <w:rFonts w:ascii="Leelawadee UI" w:hAnsi="Leelawadee UI" w:cs="Leelawadee UI"/>
          <w:b/>
          <w:bCs/>
          <w:sz w:val="18"/>
          <w:szCs w:val="18"/>
        </w:rPr>
      </w:pPr>
      <w:r w:rsidRPr="001275A7">
        <w:rPr>
          <w:rFonts w:ascii="Leelawadee UI" w:hAnsi="Leelawadee UI" w:cs="Leelawadee UI"/>
          <w:b/>
          <w:bCs/>
          <w:sz w:val="18"/>
          <w:szCs w:val="18"/>
        </w:rPr>
        <w:t>Expedición de Certificados:</w:t>
      </w:r>
    </w:p>
    <w:p w:rsidR="001275A7" w:rsidRPr="001275A7" w:rsidRDefault="001275A7" w:rsidP="001275A7">
      <w:pPr>
        <w:numPr>
          <w:ilvl w:val="0"/>
          <w:numId w:val="1"/>
        </w:numPr>
        <w:jc w:val="both"/>
        <w:rPr>
          <w:rFonts w:ascii="Leelawadee UI" w:hAnsi="Leelawadee UI" w:cs="Leelawadee UI"/>
          <w:bCs/>
          <w:sz w:val="18"/>
          <w:szCs w:val="18"/>
        </w:rPr>
      </w:pPr>
      <w:r w:rsidRPr="001275A7">
        <w:rPr>
          <w:rFonts w:ascii="Leelawadee UI" w:hAnsi="Leelawadee UI" w:cs="Leelawadee UI"/>
          <w:bCs/>
          <w:sz w:val="18"/>
          <w:szCs w:val="18"/>
        </w:rPr>
        <w:t xml:space="preserve">El </w:t>
      </w:r>
      <w:r w:rsidRPr="001275A7">
        <w:rPr>
          <w:rFonts w:ascii="Leelawadee UI" w:hAnsi="Leelawadee UI" w:cs="Leelawadee UI"/>
          <w:b/>
          <w:bCs/>
          <w:sz w:val="18"/>
          <w:szCs w:val="18"/>
        </w:rPr>
        <w:t>“PROVEEDOR”</w:t>
      </w:r>
      <w:r w:rsidRPr="001275A7">
        <w:rPr>
          <w:rFonts w:ascii="Leelawadee UI" w:hAnsi="Leelawadee UI" w:cs="Leelawadee UI"/>
          <w:bCs/>
          <w:sz w:val="18"/>
          <w:szCs w:val="18"/>
        </w:rPr>
        <w:t xml:space="preserve"> se compromete a emitir los certificados de cada uno de los empleados que contiene el grupo asegurado y cuyo </w:t>
      </w:r>
      <w:r w:rsidRPr="001275A7">
        <w:rPr>
          <w:rFonts w:ascii="Leelawadee UI" w:hAnsi="Leelawadee UI" w:cs="Leelawadee UI"/>
          <w:b/>
          <w:bCs/>
          <w:sz w:val="18"/>
          <w:szCs w:val="18"/>
        </w:rPr>
        <w:t xml:space="preserve">“ARCHIVO” </w:t>
      </w:r>
      <w:r w:rsidRPr="001275A7">
        <w:rPr>
          <w:rFonts w:ascii="Leelawadee UI" w:hAnsi="Leelawadee UI" w:cs="Leelawadee UI"/>
          <w:bCs/>
          <w:sz w:val="18"/>
          <w:szCs w:val="18"/>
        </w:rPr>
        <w:t>será entregado por el</w:t>
      </w:r>
      <w:r w:rsidRPr="001275A7">
        <w:rPr>
          <w:rFonts w:ascii="Leelawadee UI" w:hAnsi="Leelawadee UI" w:cs="Leelawadee UI"/>
          <w:b/>
          <w:bCs/>
          <w:sz w:val="18"/>
          <w:szCs w:val="18"/>
        </w:rPr>
        <w:t xml:space="preserve"> “CONVOCANTE”</w:t>
      </w:r>
      <w:r w:rsidRPr="001275A7">
        <w:rPr>
          <w:rFonts w:ascii="Leelawadee UI" w:hAnsi="Leelawadee UI" w:cs="Leelawadee UI"/>
          <w:bCs/>
          <w:sz w:val="18"/>
          <w:szCs w:val="18"/>
        </w:rPr>
        <w:t xml:space="preserve"> a más tardar el </w:t>
      </w:r>
      <w:r w:rsidRPr="001275A7">
        <w:rPr>
          <w:rFonts w:ascii="Leelawadee UI" w:hAnsi="Leelawadee UI" w:cs="Leelawadee UI"/>
          <w:b/>
          <w:bCs/>
          <w:sz w:val="18"/>
          <w:szCs w:val="18"/>
        </w:rPr>
        <w:t>02 de junio del 2023</w:t>
      </w:r>
      <w:r w:rsidRPr="001275A7">
        <w:rPr>
          <w:rFonts w:ascii="Leelawadee UI" w:hAnsi="Leelawadee UI" w:cs="Leelawadee UI"/>
          <w:bCs/>
          <w:sz w:val="18"/>
          <w:szCs w:val="18"/>
        </w:rPr>
        <w:t>.</w:t>
      </w:r>
    </w:p>
    <w:p w:rsidR="001275A7" w:rsidRPr="001275A7" w:rsidRDefault="001275A7" w:rsidP="001275A7">
      <w:pPr>
        <w:numPr>
          <w:ilvl w:val="0"/>
          <w:numId w:val="1"/>
        </w:numPr>
        <w:jc w:val="both"/>
        <w:rPr>
          <w:rFonts w:ascii="Leelawadee UI" w:hAnsi="Leelawadee UI" w:cs="Leelawadee UI"/>
          <w:bCs/>
          <w:sz w:val="18"/>
          <w:szCs w:val="18"/>
        </w:rPr>
      </w:pPr>
      <w:r w:rsidRPr="001275A7">
        <w:rPr>
          <w:rFonts w:ascii="Leelawadee UI" w:hAnsi="Leelawadee UI" w:cs="Leelawadee UI"/>
          <w:bCs/>
          <w:sz w:val="18"/>
          <w:szCs w:val="18"/>
        </w:rPr>
        <w:t xml:space="preserve">En </w:t>
      </w:r>
      <w:r w:rsidRPr="001275A7">
        <w:rPr>
          <w:rFonts w:ascii="Leelawadee UI" w:hAnsi="Leelawadee UI" w:cs="Leelawadee UI"/>
          <w:b/>
          <w:bCs/>
          <w:sz w:val="18"/>
          <w:szCs w:val="18"/>
        </w:rPr>
        <w:t xml:space="preserve">“PROVEEDOR” </w:t>
      </w:r>
      <w:r w:rsidRPr="001275A7">
        <w:rPr>
          <w:rFonts w:ascii="Leelawadee UI" w:hAnsi="Leelawadee UI" w:cs="Leelawadee UI"/>
          <w:bCs/>
          <w:sz w:val="18"/>
          <w:szCs w:val="18"/>
        </w:rPr>
        <w:t xml:space="preserve">entregará firmado y sellado el original y primera copia de cada certificado al </w:t>
      </w:r>
      <w:r w:rsidRPr="001275A7">
        <w:rPr>
          <w:rFonts w:ascii="Leelawadee UI" w:hAnsi="Leelawadee UI" w:cs="Leelawadee UI"/>
          <w:b/>
          <w:bCs/>
          <w:sz w:val="18"/>
          <w:szCs w:val="18"/>
        </w:rPr>
        <w:t>“CONVOCANTE”</w:t>
      </w:r>
      <w:r w:rsidRPr="001275A7">
        <w:rPr>
          <w:rFonts w:ascii="Leelawadee UI" w:hAnsi="Leelawadee UI" w:cs="Leelawadee UI"/>
          <w:bCs/>
          <w:sz w:val="18"/>
          <w:szCs w:val="18"/>
        </w:rPr>
        <w:t xml:space="preserve"> el </w:t>
      </w:r>
      <w:r w:rsidRPr="001275A7">
        <w:rPr>
          <w:rFonts w:ascii="Leelawadee UI" w:hAnsi="Leelawadee UI" w:cs="Leelawadee UI"/>
          <w:b/>
          <w:bCs/>
          <w:sz w:val="18"/>
          <w:szCs w:val="18"/>
        </w:rPr>
        <w:t>día 30 de mayo del 2023</w:t>
      </w:r>
      <w:r w:rsidRPr="001275A7">
        <w:rPr>
          <w:rFonts w:ascii="Leelawadee UI" w:hAnsi="Leelawadee UI" w:cs="Leelawadee UI"/>
          <w:bCs/>
          <w:sz w:val="18"/>
          <w:szCs w:val="18"/>
        </w:rPr>
        <w:t>, el cual entregará: por área de adscripción y orden alfabético misma que le señalará la convocante al entregarle el “Archivo”.</w:t>
      </w:r>
    </w:p>
    <w:p w:rsidR="001275A7" w:rsidRPr="001275A7" w:rsidRDefault="001275A7" w:rsidP="001275A7">
      <w:pPr>
        <w:numPr>
          <w:ilvl w:val="0"/>
          <w:numId w:val="1"/>
        </w:numPr>
        <w:jc w:val="both"/>
        <w:rPr>
          <w:rFonts w:ascii="Leelawadee UI" w:hAnsi="Leelawadee UI" w:cs="Leelawadee UI"/>
          <w:bCs/>
          <w:sz w:val="18"/>
          <w:szCs w:val="18"/>
        </w:rPr>
      </w:pPr>
      <w:r w:rsidRPr="001275A7">
        <w:rPr>
          <w:rFonts w:ascii="Leelawadee UI" w:hAnsi="Leelawadee UI" w:cs="Leelawadee UI"/>
          <w:bCs/>
          <w:sz w:val="18"/>
          <w:szCs w:val="18"/>
        </w:rPr>
        <w:t>El certificado deberá de especificar las sumas aseguradas y las coberturas de estas.</w:t>
      </w:r>
    </w:p>
    <w:p w:rsidR="001275A7" w:rsidRPr="001275A7" w:rsidRDefault="001275A7" w:rsidP="001275A7">
      <w:pPr>
        <w:jc w:val="both"/>
        <w:rPr>
          <w:rFonts w:ascii="Leelawadee UI" w:hAnsi="Leelawadee UI" w:cs="Leelawadee UI"/>
          <w:b/>
          <w:bCs/>
          <w:sz w:val="18"/>
          <w:szCs w:val="18"/>
        </w:rPr>
      </w:pPr>
      <w:r w:rsidRPr="001275A7">
        <w:rPr>
          <w:rFonts w:ascii="Leelawadee UI" w:hAnsi="Leelawadee UI" w:cs="Leelawadee UI"/>
          <w:b/>
          <w:bCs/>
          <w:sz w:val="18"/>
          <w:szCs w:val="18"/>
        </w:rPr>
        <w:t>Tramites de Siniestro:</w:t>
      </w:r>
    </w:p>
    <w:p w:rsidR="001275A7" w:rsidRPr="001275A7" w:rsidRDefault="001275A7" w:rsidP="001275A7">
      <w:pPr>
        <w:numPr>
          <w:ilvl w:val="0"/>
          <w:numId w:val="2"/>
        </w:numPr>
        <w:jc w:val="both"/>
        <w:rPr>
          <w:rFonts w:ascii="Leelawadee UI" w:hAnsi="Leelawadee UI" w:cs="Leelawadee UI"/>
          <w:bCs/>
          <w:sz w:val="18"/>
          <w:szCs w:val="18"/>
        </w:rPr>
      </w:pPr>
      <w:r w:rsidRPr="001275A7">
        <w:rPr>
          <w:rFonts w:ascii="Leelawadee UI" w:hAnsi="Leelawadee UI" w:cs="Leelawadee UI"/>
          <w:bCs/>
          <w:sz w:val="18"/>
          <w:szCs w:val="18"/>
        </w:rPr>
        <w:t xml:space="preserve">Inmediatamente al conocer del fallecimiento de algún asegurado el </w:t>
      </w:r>
      <w:r w:rsidRPr="001275A7">
        <w:rPr>
          <w:rFonts w:ascii="Leelawadee UI" w:hAnsi="Leelawadee UI" w:cs="Leelawadee UI"/>
          <w:b/>
          <w:bCs/>
          <w:sz w:val="18"/>
          <w:szCs w:val="18"/>
        </w:rPr>
        <w:t>“CONVOCANTE”</w:t>
      </w:r>
      <w:r w:rsidRPr="001275A7">
        <w:rPr>
          <w:rFonts w:ascii="Leelawadee UI" w:hAnsi="Leelawadee UI" w:cs="Leelawadee UI"/>
          <w:bCs/>
          <w:sz w:val="18"/>
          <w:szCs w:val="18"/>
        </w:rPr>
        <w:t xml:space="preserve"> dará aviso a la compañía, proporcionando, según el caso los siguientes documentos o equivalentes:</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Acta de Defunción en original.</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Certificado Individual de Seguro en original.</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Acta de nacimiento en original.</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Alta ante el IMSS copia.</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Recibo de nómina del último salario devengado copia.</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Copia de identificación oficial</w:t>
      </w:r>
    </w:p>
    <w:p w:rsidR="001275A7" w:rsidRPr="001275A7" w:rsidRDefault="001275A7" w:rsidP="001275A7">
      <w:pPr>
        <w:numPr>
          <w:ilvl w:val="1"/>
          <w:numId w:val="2"/>
        </w:numPr>
        <w:jc w:val="both"/>
        <w:rPr>
          <w:rFonts w:ascii="Leelawadee UI" w:hAnsi="Leelawadee UI" w:cs="Leelawadee UI"/>
          <w:bCs/>
          <w:sz w:val="18"/>
          <w:szCs w:val="18"/>
        </w:rPr>
      </w:pPr>
      <w:r w:rsidRPr="001275A7">
        <w:rPr>
          <w:rFonts w:ascii="Leelawadee UI" w:hAnsi="Leelawadee UI" w:cs="Leelawadee UI"/>
          <w:bCs/>
          <w:sz w:val="18"/>
          <w:szCs w:val="18"/>
        </w:rPr>
        <w:t>Copia certificada del acta del ministerio público, cuando el fallecimiento sea por accidente.</w:t>
      </w:r>
    </w:p>
    <w:p w:rsidR="001275A7" w:rsidRPr="001275A7" w:rsidRDefault="001275A7" w:rsidP="001275A7">
      <w:pPr>
        <w:jc w:val="both"/>
        <w:rPr>
          <w:rFonts w:ascii="Leelawadee UI" w:hAnsi="Leelawadee UI" w:cs="Leelawadee UI"/>
          <w:bCs/>
          <w:sz w:val="18"/>
          <w:szCs w:val="18"/>
        </w:rPr>
      </w:pPr>
      <w:r w:rsidRPr="001275A7">
        <w:rPr>
          <w:rFonts w:ascii="Leelawadee UI" w:hAnsi="Leelawadee UI" w:cs="Leelawadee UI"/>
          <w:bCs/>
          <w:sz w:val="18"/>
          <w:szCs w:val="18"/>
        </w:rPr>
        <w:t>El licitante no podrá solicitar ningún documento adicional de los antes señalados.</w:t>
      </w:r>
    </w:p>
    <w:p w:rsidR="001275A7" w:rsidRPr="001275A7" w:rsidRDefault="001275A7" w:rsidP="001275A7">
      <w:pPr>
        <w:numPr>
          <w:ilvl w:val="0"/>
          <w:numId w:val="2"/>
        </w:numPr>
        <w:jc w:val="both"/>
        <w:rPr>
          <w:rFonts w:ascii="Leelawadee UI" w:hAnsi="Leelawadee UI" w:cs="Leelawadee UI"/>
          <w:bCs/>
          <w:sz w:val="18"/>
          <w:szCs w:val="18"/>
        </w:rPr>
      </w:pPr>
      <w:r w:rsidRPr="001275A7">
        <w:rPr>
          <w:rFonts w:ascii="Leelawadee UI" w:hAnsi="Leelawadee UI" w:cs="Leelawadee UI"/>
          <w:bCs/>
          <w:sz w:val="18"/>
          <w:szCs w:val="18"/>
        </w:rPr>
        <w:t xml:space="preserve">Cuando el </w:t>
      </w:r>
      <w:r w:rsidRPr="001275A7">
        <w:rPr>
          <w:rFonts w:ascii="Leelawadee UI" w:hAnsi="Leelawadee UI" w:cs="Leelawadee UI"/>
          <w:b/>
          <w:bCs/>
          <w:sz w:val="18"/>
          <w:szCs w:val="18"/>
        </w:rPr>
        <w:t>“CONVOCANTE”</w:t>
      </w:r>
      <w:r w:rsidRPr="001275A7">
        <w:rPr>
          <w:rFonts w:ascii="Leelawadee UI" w:hAnsi="Leelawadee UI" w:cs="Leelawadee UI"/>
          <w:bCs/>
          <w:sz w:val="18"/>
          <w:szCs w:val="18"/>
        </w:rPr>
        <w:t xml:space="preserve"> haya entregado el expediente completo para el cobro de cualquier siniestro, el </w:t>
      </w:r>
      <w:r w:rsidRPr="001275A7">
        <w:rPr>
          <w:rFonts w:ascii="Leelawadee UI" w:hAnsi="Leelawadee UI" w:cs="Leelawadee UI"/>
          <w:b/>
          <w:sz w:val="18"/>
          <w:szCs w:val="18"/>
        </w:rPr>
        <w:t>“PROVEEDOR”</w:t>
      </w:r>
      <w:r w:rsidRPr="001275A7">
        <w:rPr>
          <w:rFonts w:ascii="Leelawadee UI" w:hAnsi="Leelawadee UI" w:cs="Leelawadee UI"/>
          <w:sz w:val="18"/>
          <w:szCs w:val="18"/>
        </w:rPr>
        <w:t xml:space="preserve"> </w:t>
      </w:r>
      <w:r w:rsidRPr="001275A7">
        <w:rPr>
          <w:rFonts w:ascii="Leelawadee UI" w:hAnsi="Leelawadee UI" w:cs="Leelawadee UI"/>
          <w:bCs/>
          <w:sz w:val="18"/>
          <w:szCs w:val="18"/>
        </w:rPr>
        <w:t>se obliga que para el pago de siniestros únicamente se tendrán 3 días naturales para la revisión de los documentos una vez transcurrido dicho tiempo no podrán solicitar más documentos y tendrán un total de 10 días naturales para el pago del siniestro.</w:t>
      </w:r>
    </w:p>
    <w:p w:rsidR="001275A7" w:rsidRPr="001275A7" w:rsidRDefault="001275A7" w:rsidP="001275A7">
      <w:pPr>
        <w:jc w:val="both"/>
        <w:rPr>
          <w:rFonts w:ascii="Leelawadee UI" w:hAnsi="Leelawadee UI" w:cs="Leelawadee UI"/>
          <w:bCs/>
          <w:sz w:val="18"/>
          <w:szCs w:val="18"/>
        </w:rPr>
      </w:pPr>
    </w:p>
    <w:p w:rsidR="001275A7" w:rsidRPr="001275A7" w:rsidRDefault="001275A7" w:rsidP="001275A7">
      <w:pPr>
        <w:numPr>
          <w:ilvl w:val="0"/>
          <w:numId w:val="2"/>
        </w:numPr>
        <w:jc w:val="both"/>
        <w:rPr>
          <w:rFonts w:ascii="Leelawadee UI" w:hAnsi="Leelawadee UI" w:cs="Leelawadee UI"/>
          <w:bCs/>
          <w:sz w:val="18"/>
          <w:szCs w:val="18"/>
        </w:rPr>
      </w:pPr>
      <w:r w:rsidRPr="001275A7">
        <w:rPr>
          <w:rFonts w:ascii="Leelawadee UI" w:hAnsi="Leelawadee UI" w:cs="Leelawadee UI"/>
          <w:bCs/>
          <w:sz w:val="18"/>
          <w:szCs w:val="18"/>
        </w:rPr>
        <w:lastRenderedPageBreak/>
        <w:t>En caso de que el asegurado no haya realizado la firma del consentimiento de seguro con la designación de beneficiarios, se pagara con una carta por parte del área de Administración del COMUDE donde se indiquen los beneficiarios.</w:t>
      </w:r>
    </w:p>
    <w:p w:rsidR="001275A7" w:rsidRPr="001275A7" w:rsidRDefault="001275A7" w:rsidP="001275A7">
      <w:pPr>
        <w:jc w:val="both"/>
        <w:rPr>
          <w:rFonts w:ascii="Leelawadee UI" w:hAnsi="Leelawadee UI" w:cs="Leelawadee UI"/>
          <w:bCs/>
          <w:sz w:val="18"/>
          <w:szCs w:val="18"/>
        </w:rPr>
      </w:pPr>
    </w:p>
    <w:p w:rsidR="001275A7" w:rsidRPr="001275A7" w:rsidRDefault="001275A7" w:rsidP="001275A7">
      <w:pPr>
        <w:numPr>
          <w:ilvl w:val="0"/>
          <w:numId w:val="2"/>
        </w:numPr>
        <w:jc w:val="both"/>
        <w:rPr>
          <w:rFonts w:ascii="Leelawadee UI" w:hAnsi="Leelawadee UI" w:cs="Leelawadee UI"/>
          <w:bCs/>
          <w:sz w:val="18"/>
          <w:szCs w:val="18"/>
        </w:rPr>
      </w:pPr>
      <w:r w:rsidRPr="001275A7">
        <w:rPr>
          <w:rFonts w:ascii="Leelawadee UI" w:hAnsi="Leelawadee UI" w:cs="Leelawadee UI"/>
          <w:bCs/>
          <w:sz w:val="18"/>
          <w:szCs w:val="18"/>
        </w:rPr>
        <w:t>En caso de que se solicite la cobertura por gastos funerarios se pagaran en 24 horas la cantidad de $40,000.00 la suma asegurada presentando únicamente la siguiente documentación:</w:t>
      </w:r>
    </w:p>
    <w:p w:rsidR="001275A7" w:rsidRPr="001275A7" w:rsidRDefault="001275A7" w:rsidP="001275A7">
      <w:pPr>
        <w:jc w:val="both"/>
        <w:rPr>
          <w:rFonts w:ascii="Leelawadee UI" w:hAnsi="Leelawadee UI" w:cs="Leelawadee UI"/>
          <w:bCs/>
          <w:sz w:val="18"/>
          <w:szCs w:val="18"/>
        </w:rPr>
      </w:pPr>
    </w:p>
    <w:p w:rsidR="001275A7" w:rsidRPr="001275A7" w:rsidRDefault="001275A7" w:rsidP="001275A7">
      <w:pPr>
        <w:jc w:val="both"/>
        <w:rPr>
          <w:rFonts w:ascii="Leelawadee UI" w:hAnsi="Leelawadee UI" w:cs="Leelawadee UI"/>
          <w:bCs/>
          <w:sz w:val="18"/>
          <w:szCs w:val="18"/>
        </w:rPr>
      </w:pPr>
      <w:r w:rsidRPr="001275A7">
        <w:rPr>
          <w:rFonts w:ascii="Leelawadee UI" w:hAnsi="Leelawadee UI" w:cs="Leelawadee UI"/>
          <w:bCs/>
          <w:sz w:val="18"/>
          <w:szCs w:val="18"/>
        </w:rPr>
        <w:t>1.- Acta de defunción</w:t>
      </w:r>
    </w:p>
    <w:p w:rsidR="001275A7" w:rsidRPr="001275A7" w:rsidRDefault="001275A7" w:rsidP="001275A7">
      <w:pPr>
        <w:jc w:val="both"/>
        <w:rPr>
          <w:rFonts w:ascii="Leelawadee UI" w:hAnsi="Leelawadee UI" w:cs="Leelawadee UI"/>
          <w:bCs/>
          <w:sz w:val="18"/>
          <w:szCs w:val="18"/>
        </w:rPr>
      </w:pPr>
      <w:r w:rsidRPr="001275A7">
        <w:rPr>
          <w:rFonts w:ascii="Leelawadee UI" w:hAnsi="Leelawadee UI" w:cs="Leelawadee UI"/>
          <w:bCs/>
          <w:sz w:val="18"/>
          <w:szCs w:val="18"/>
        </w:rPr>
        <w:t>2.- Consentimiento de los Beneficiarios</w:t>
      </w:r>
    </w:p>
    <w:p w:rsidR="001275A7" w:rsidRPr="001275A7" w:rsidRDefault="001275A7" w:rsidP="001275A7">
      <w:pPr>
        <w:jc w:val="both"/>
        <w:rPr>
          <w:rFonts w:ascii="Leelawadee UI" w:hAnsi="Leelawadee UI" w:cs="Leelawadee UI"/>
          <w:bCs/>
          <w:sz w:val="18"/>
          <w:szCs w:val="18"/>
        </w:rPr>
      </w:pPr>
      <w:r w:rsidRPr="001275A7">
        <w:rPr>
          <w:rFonts w:ascii="Leelawadee UI" w:hAnsi="Leelawadee UI" w:cs="Leelawadee UI"/>
          <w:bCs/>
          <w:sz w:val="18"/>
          <w:szCs w:val="18"/>
        </w:rPr>
        <w:t>3.- Carta por parte del COMUDE indicando el pago de la suma asegurada por concepto de gastos funerarios.</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Se anexa listado:</w:t>
      </w:r>
    </w:p>
    <w:tbl>
      <w:tblPr>
        <w:tblW w:w="8220" w:type="dxa"/>
        <w:jc w:val="center"/>
        <w:tblCellMar>
          <w:left w:w="70" w:type="dxa"/>
          <w:right w:w="70" w:type="dxa"/>
        </w:tblCellMar>
        <w:tblLook w:val="04A0" w:firstRow="1" w:lastRow="0" w:firstColumn="1" w:lastColumn="0" w:noHBand="0" w:noVBand="1"/>
      </w:tblPr>
      <w:tblGrid>
        <w:gridCol w:w="1460"/>
        <w:gridCol w:w="2880"/>
        <w:gridCol w:w="1480"/>
        <w:gridCol w:w="1200"/>
        <w:gridCol w:w="1200"/>
      </w:tblGrid>
      <w:tr w:rsidR="001275A7" w:rsidRPr="001275A7" w:rsidTr="00DD2AD0">
        <w:trPr>
          <w:trHeight w:val="735"/>
          <w:jc w:val="center"/>
        </w:trPr>
        <w:tc>
          <w:tcPr>
            <w:tcW w:w="1460"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1275A7" w:rsidRPr="001275A7" w:rsidRDefault="001275A7" w:rsidP="001275A7">
            <w:pPr>
              <w:jc w:val="center"/>
              <w:rPr>
                <w:rFonts w:ascii="Leelawadee UI" w:hAnsi="Leelawadee UI" w:cs="Leelawadee UI"/>
                <w:b/>
                <w:bCs/>
                <w:color w:val="FFFFFF" w:themeColor="background1"/>
                <w:sz w:val="18"/>
                <w:szCs w:val="18"/>
              </w:rPr>
            </w:pPr>
            <w:r w:rsidRPr="001275A7">
              <w:rPr>
                <w:rFonts w:ascii="Leelawadee UI" w:hAnsi="Leelawadee UI" w:cs="Leelawadee UI"/>
                <w:b/>
                <w:bCs/>
                <w:color w:val="FFFFFF" w:themeColor="background1"/>
                <w:sz w:val="18"/>
                <w:szCs w:val="18"/>
              </w:rPr>
              <w:t>NO. DE EMPLEADO</w:t>
            </w:r>
          </w:p>
        </w:tc>
        <w:tc>
          <w:tcPr>
            <w:tcW w:w="2880" w:type="dxa"/>
            <w:tcBorders>
              <w:top w:val="single" w:sz="4" w:space="0" w:color="auto"/>
              <w:left w:val="nil"/>
              <w:bottom w:val="single" w:sz="4" w:space="0" w:color="auto"/>
              <w:right w:val="single" w:sz="4" w:space="0" w:color="auto"/>
            </w:tcBorders>
            <w:shd w:val="clear" w:color="000000" w:fill="404040"/>
            <w:vAlign w:val="center"/>
            <w:hideMark/>
          </w:tcPr>
          <w:p w:rsidR="001275A7" w:rsidRPr="001275A7" w:rsidRDefault="001275A7" w:rsidP="001275A7">
            <w:pPr>
              <w:jc w:val="center"/>
              <w:rPr>
                <w:rFonts w:ascii="Leelawadee UI" w:hAnsi="Leelawadee UI" w:cs="Leelawadee UI"/>
                <w:b/>
                <w:bCs/>
                <w:color w:val="FFFFFF" w:themeColor="background1"/>
                <w:sz w:val="18"/>
                <w:szCs w:val="18"/>
              </w:rPr>
            </w:pPr>
            <w:r w:rsidRPr="001275A7">
              <w:rPr>
                <w:rFonts w:ascii="Leelawadee UI" w:hAnsi="Leelawadee UI" w:cs="Leelawadee UI"/>
                <w:b/>
                <w:bCs/>
                <w:color w:val="FFFFFF" w:themeColor="background1"/>
                <w:sz w:val="18"/>
                <w:szCs w:val="18"/>
              </w:rPr>
              <w:t>RFC</w:t>
            </w:r>
          </w:p>
        </w:tc>
        <w:tc>
          <w:tcPr>
            <w:tcW w:w="1480" w:type="dxa"/>
            <w:tcBorders>
              <w:top w:val="single" w:sz="4" w:space="0" w:color="auto"/>
              <w:left w:val="nil"/>
              <w:bottom w:val="single" w:sz="4" w:space="0" w:color="auto"/>
              <w:right w:val="single" w:sz="4" w:space="0" w:color="auto"/>
            </w:tcBorders>
            <w:shd w:val="clear" w:color="000000" w:fill="404040"/>
            <w:vAlign w:val="center"/>
            <w:hideMark/>
          </w:tcPr>
          <w:p w:rsidR="001275A7" w:rsidRPr="001275A7" w:rsidRDefault="001275A7" w:rsidP="001275A7">
            <w:pPr>
              <w:jc w:val="center"/>
              <w:rPr>
                <w:rFonts w:ascii="Leelawadee UI" w:hAnsi="Leelawadee UI" w:cs="Leelawadee UI"/>
                <w:b/>
                <w:bCs/>
                <w:color w:val="FFFFFF" w:themeColor="background1"/>
                <w:sz w:val="18"/>
                <w:szCs w:val="18"/>
              </w:rPr>
            </w:pPr>
            <w:r w:rsidRPr="001275A7">
              <w:rPr>
                <w:rFonts w:ascii="Leelawadee UI" w:hAnsi="Leelawadee UI" w:cs="Leelawadee UI"/>
                <w:b/>
                <w:bCs/>
                <w:color w:val="FFFFFF" w:themeColor="background1"/>
                <w:sz w:val="18"/>
                <w:szCs w:val="18"/>
              </w:rPr>
              <w:t>FECHA DE NACIMIENTO</w:t>
            </w:r>
          </w:p>
        </w:tc>
        <w:tc>
          <w:tcPr>
            <w:tcW w:w="1200" w:type="dxa"/>
            <w:tcBorders>
              <w:top w:val="single" w:sz="4" w:space="0" w:color="auto"/>
              <w:left w:val="nil"/>
              <w:bottom w:val="single" w:sz="4" w:space="0" w:color="auto"/>
              <w:right w:val="single" w:sz="4" w:space="0" w:color="auto"/>
            </w:tcBorders>
            <w:shd w:val="clear" w:color="000000" w:fill="404040"/>
            <w:vAlign w:val="center"/>
            <w:hideMark/>
          </w:tcPr>
          <w:p w:rsidR="001275A7" w:rsidRPr="001275A7" w:rsidRDefault="001275A7" w:rsidP="001275A7">
            <w:pPr>
              <w:jc w:val="center"/>
              <w:rPr>
                <w:rFonts w:ascii="Leelawadee UI" w:hAnsi="Leelawadee UI" w:cs="Leelawadee UI"/>
                <w:b/>
                <w:bCs/>
                <w:color w:val="FFFFFF" w:themeColor="background1"/>
                <w:sz w:val="18"/>
                <w:szCs w:val="18"/>
              </w:rPr>
            </w:pPr>
            <w:r w:rsidRPr="001275A7">
              <w:rPr>
                <w:rFonts w:ascii="Leelawadee UI" w:hAnsi="Leelawadee UI" w:cs="Leelawadee UI"/>
                <w:b/>
                <w:bCs/>
                <w:color w:val="FFFFFF" w:themeColor="background1"/>
                <w:sz w:val="18"/>
                <w:szCs w:val="18"/>
              </w:rPr>
              <w:t>SEXO</w:t>
            </w:r>
          </w:p>
        </w:tc>
        <w:tc>
          <w:tcPr>
            <w:tcW w:w="1200" w:type="dxa"/>
            <w:tcBorders>
              <w:top w:val="single" w:sz="4" w:space="0" w:color="auto"/>
              <w:left w:val="nil"/>
              <w:bottom w:val="single" w:sz="4" w:space="0" w:color="auto"/>
              <w:right w:val="single" w:sz="4" w:space="0" w:color="auto"/>
            </w:tcBorders>
            <w:shd w:val="clear" w:color="000000" w:fill="404040"/>
            <w:vAlign w:val="center"/>
            <w:hideMark/>
          </w:tcPr>
          <w:p w:rsidR="001275A7" w:rsidRPr="001275A7" w:rsidRDefault="001275A7" w:rsidP="001275A7">
            <w:pPr>
              <w:jc w:val="center"/>
              <w:rPr>
                <w:rFonts w:ascii="Leelawadee UI" w:hAnsi="Leelawadee UI" w:cs="Leelawadee UI"/>
                <w:b/>
                <w:bCs/>
                <w:color w:val="FFFFFF" w:themeColor="background1"/>
                <w:sz w:val="18"/>
                <w:szCs w:val="18"/>
              </w:rPr>
            </w:pPr>
            <w:r w:rsidRPr="001275A7">
              <w:rPr>
                <w:rFonts w:ascii="Leelawadee UI" w:hAnsi="Leelawadee UI" w:cs="Leelawadee UI"/>
                <w:b/>
                <w:bCs/>
                <w:color w:val="FFFFFF" w:themeColor="background1"/>
                <w:sz w:val="18"/>
                <w:szCs w:val="18"/>
              </w:rPr>
              <w:br/>
              <w:t>EDAD</w:t>
            </w:r>
          </w:p>
        </w:tc>
      </w:tr>
      <w:tr w:rsidR="001275A7" w:rsidRPr="001275A7" w:rsidTr="00DD2AD0">
        <w:trPr>
          <w:trHeight w:val="33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003</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 AAMA680522CK2</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22/05/1968</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54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004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BAGJ800505EH9</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05/05/1980</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005</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BAGP790110MY9</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10/01/1979</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44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006</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CULN831128LI4</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28/11/1983</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39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007</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DOMF800215SU3</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15/02/1980</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008</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EAGJ781124QN7</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24/11/1978</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44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012</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GOLA7701177N3</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17/01/1977</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46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013</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GOMC690410G56</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10/04/1969</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53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GUHA710630K90</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30/06/1971</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51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016</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MACA600327MA2</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27/03/1960</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63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019</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NUGA740227EF2</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27/02/1974</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49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020</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RACP790917BIA</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17/09/1979</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lastRenderedPageBreak/>
              <w:t>021</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RIMK871204TA3</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04/12/1987</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35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022</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ROCL791230AC3</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30/12/1979</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023</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ROLF680421I42</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21/04/1968</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55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024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ROMM6105018VA</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01/05/1961</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61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029</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VAVY8412283Q8</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28/12/1984</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38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030</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VEAL8410077T9</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07/10/1984</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38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031</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RUAH860703SV1</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03/07/1986</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36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032</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MAGA941205IL5</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05/12/1994</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28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ROTE7906093DA</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09/06/1979</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43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036</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DUJJ930603RC9</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03/06/1993</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29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037</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CIAO950903HT4</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03/09/1995</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27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040</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DIRA760425RL5</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25/04/1976</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47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041</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GURA720411RB4</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11/04/1972</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51</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054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PARM961101AD0</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01/11/1996</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26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113</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SARC940519U16</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19/05/1994</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28</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114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PENL8806024EA</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02/06/1988</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34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121</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GAZM710811BT1</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11/08/1971</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51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122</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PASA8110262F0</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26/10/1981</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H</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41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123</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LAOM950803SY6</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03/08/1995</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27 </w:t>
            </w:r>
          </w:p>
        </w:tc>
      </w:tr>
      <w:tr w:rsidR="001275A7" w:rsidRPr="001275A7" w:rsidTr="00DD2AD0">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124</w:t>
            </w:r>
          </w:p>
        </w:tc>
        <w:tc>
          <w:tcPr>
            <w:tcW w:w="28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GURG940911NF8</w:t>
            </w:r>
          </w:p>
        </w:tc>
        <w:tc>
          <w:tcPr>
            <w:tcW w:w="148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11/09/1994</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M</w:t>
            </w:r>
          </w:p>
        </w:tc>
        <w:tc>
          <w:tcPr>
            <w:tcW w:w="1200" w:type="dxa"/>
            <w:tcBorders>
              <w:top w:val="nil"/>
              <w:left w:val="nil"/>
              <w:bottom w:val="single" w:sz="4" w:space="0" w:color="auto"/>
              <w:right w:val="single" w:sz="4" w:space="0" w:color="auto"/>
            </w:tcBorders>
            <w:shd w:val="clear" w:color="auto" w:fill="auto"/>
            <w:noWrap/>
            <w:vAlign w:val="bottom"/>
            <w:hideMark/>
          </w:tcPr>
          <w:p w:rsidR="001275A7" w:rsidRPr="001275A7" w:rsidRDefault="001275A7" w:rsidP="001275A7">
            <w:pPr>
              <w:jc w:val="both"/>
              <w:rPr>
                <w:rFonts w:ascii="Leelawadee UI" w:hAnsi="Leelawadee UI" w:cs="Leelawadee UI"/>
                <w:sz w:val="18"/>
                <w:szCs w:val="18"/>
              </w:rPr>
            </w:pPr>
            <w:r w:rsidRPr="001275A7">
              <w:rPr>
                <w:rFonts w:ascii="Leelawadee UI" w:hAnsi="Leelawadee UI" w:cs="Leelawadee UI"/>
                <w:sz w:val="18"/>
                <w:szCs w:val="18"/>
              </w:rPr>
              <w:t xml:space="preserve">27 </w:t>
            </w:r>
          </w:p>
        </w:tc>
      </w:tr>
    </w:tbl>
    <w:p w:rsidR="001275A7" w:rsidRPr="001275A7" w:rsidRDefault="001275A7" w:rsidP="001275A7">
      <w:pPr>
        <w:jc w:val="both"/>
        <w:rPr>
          <w:rFonts w:ascii="Leelawadee UI" w:hAnsi="Leelawadee UI" w:cs="Leelawadee UI"/>
          <w:sz w:val="18"/>
          <w:szCs w:val="18"/>
        </w:rPr>
      </w:pPr>
    </w:p>
    <w:p w:rsidR="005F13C2" w:rsidRPr="008570C0" w:rsidRDefault="005F13C2" w:rsidP="00212D1F">
      <w:pPr>
        <w:jc w:val="both"/>
        <w:rPr>
          <w:rFonts w:ascii="Leelawadee UI" w:hAnsi="Leelawadee UI" w:cs="Leelawadee UI"/>
          <w:sz w:val="18"/>
          <w:szCs w:val="18"/>
        </w:rPr>
      </w:pP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5F13C2"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5F13C2" w:rsidRPr="008570C0"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5F13C2" w:rsidRPr="008570C0" w:rsidRDefault="005F13C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5F13C2" w:rsidRPr="008570C0" w:rsidRDefault="005F13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5F13C2" w:rsidRPr="008570C0" w:rsidRDefault="005F13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lastRenderedPageBreak/>
        <w:t>b)</w:t>
      </w:r>
      <w:r w:rsidRPr="008570C0">
        <w:rPr>
          <w:rFonts w:ascii="Leelawadee UI" w:hAnsi="Leelawadee UI" w:cs="Leelawadee UI"/>
          <w:sz w:val="18"/>
          <w:szCs w:val="18"/>
        </w:rPr>
        <w:tab/>
        <w:t>Cheque certificado.</w:t>
      </w:r>
    </w:p>
    <w:p w:rsidR="005F13C2" w:rsidRPr="008570C0" w:rsidRDefault="005F13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5F13C2" w:rsidRPr="008570C0" w:rsidRDefault="005F13C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5F13C2" w:rsidRDefault="005F13C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5F13C2" w:rsidRPr="008570C0" w:rsidRDefault="005F13C2" w:rsidP="00E41DF6">
      <w:pPr>
        <w:spacing w:after="0" w:line="240" w:lineRule="auto"/>
        <w:jc w:val="both"/>
        <w:rPr>
          <w:rFonts w:ascii="Leelawadee UI" w:hAnsi="Leelawadee UI" w:cs="Leelawadee UI"/>
          <w:sz w:val="18"/>
          <w:szCs w:val="18"/>
        </w:rPr>
      </w:pPr>
    </w:p>
    <w:p w:rsidR="005F13C2" w:rsidRDefault="005F13C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5F13C2" w:rsidRDefault="005F13C2" w:rsidP="00212D1F">
      <w:pPr>
        <w:jc w:val="both"/>
        <w:rPr>
          <w:rFonts w:ascii="Leelawadee UI" w:hAnsi="Leelawadee UI" w:cs="Leelawadee UI"/>
          <w:sz w:val="18"/>
          <w:szCs w:val="18"/>
        </w:rPr>
      </w:pPr>
    </w:p>
    <w:p w:rsidR="005F13C2" w:rsidRPr="008570C0" w:rsidRDefault="005F13C2" w:rsidP="00212D1F">
      <w:pPr>
        <w:jc w:val="both"/>
        <w:rPr>
          <w:rFonts w:ascii="Leelawadee UI" w:hAnsi="Leelawadee UI" w:cs="Leelawadee UI"/>
          <w:sz w:val="18"/>
          <w:szCs w:val="18"/>
        </w:rPr>
        <w:sectPr w:rsidR="005F13C2"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rsidR="005F13C2" w:rsidRPr="008570C0" w:rsidRDefault="005F13C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5F13C2" w:rsidRPr="008570C0" w:rsidRDefault="005F13C2" w:rsidP="000035CD">
      <w:pPr>
        <w:spacing w:after="0" w:line="240" w:lineRule="auto"/>
        <w:jc w:val="both"/>
        <w:rPr>
          <w:rFonts w:ascii="Leelawadee UI" w:hAnsi="Leelawadee UI" w:cs="Leelawadee UI"/>
          <w:b/>
          <w:bCs/>
          <w:sz w:val="18"/>
          <w:szCs w:val="18"/>
        </w:rPr>
        <w:sectPr w:rsidR="005F13C2"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5F13C2" w:rsidRDefault="005F13C2" w:rsidP="000035CD">
      <w:pPr>
        <w:spacing w:after="0" w:line="240" w:lineRule="auto"/>
        <w:jc w:val="both"/>
        <w:rPr>
          <w:rFonts w:ascii="Leelawadee UI" w:hAnsi="Leelawadee UI" w:cs="Leelawadee UI"/>
          <w:b/>
          <w:bCs/>
          <w:sz w:val="18"/>
          <w:szCs w:val="18"/>
        </w:rPr>
        <w:sectPr w:rsidR="005F13C2" w:rsidSect="004E0411">
          <w:headerReference w:type="default" r:id="rId12"/>
          <w:footerReference w:type="default" r:id="rId13"/>
          <w:type w:val="continuous"/>
          <w:pgSz w:w="12240" w:h="15840"/>
          <w:pgMar w:top="1417" w:right="1701" w:bottom="1417" w:left="1701" w:header="708" w:footer="708" w:gutter="0"/>
          <w:cols w:space="708"/>
          <w:docGrid w:linePitch="360"/>
        </w:sectPr>
      </w:pPr>
    </w:p>
    <w:p w:rsidR="005F13C2" w:rsidRPr="008570C0" w:rsidRDefault="005F13C2" w:rsidP="000035CD">
      <w:pPr>
        <w:spacing w:after="0" w:line="240" w:lineRule="auto"/>
        <w:jc w:val="both"/>
        <w:rPr>
          <w:rFonts w:ascii="Leelawadee UI" w:hAnsi="Leelawadee UI" w:cs="Leelawadee UI"/>
          <w:b/>
          <w:bCs/>
          <w:sz w:val="18"/>
          <w:szCs w:val="18"/>
        </w:rPr>
      </w:pPr>
    </w:p>
    <w:sectPr w:rsidR="005F13C2" w:rsidRPr="008570C0" w:rsidSect="005F13C2">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965" w:rsidRDefault="00077965" w:rsidP="003667C0">
      <w:pPr>
        <w:spacing w:after="0" w:line="240" w:lineRule="auto"/>
      </w:pPr>
      <w:r>
        <w:separator/>
      </w:r>
    </w:p>
  </w:endnote>
  <w:endnote w:type="continuationSeparator" w:id="0">
    <w:p w:rsidR="00077965" w:rsidRDefault="0007796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C2" w:rsidRDefault="005F13C2">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C2" w:rsidRDefault="005F13C2">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C2" w:rsidRDefault="005F13C2">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950642944" name="Imagen 195064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965" w:rsidRDefault="00077965" w:rsidP="003667C0">
      <w:pPr>
        <w:spacing w:after="0" w:line="240" w:lineRule="auto"/>
      </w:pPr>
      <w:r>
        <w:separator/>
      </w:r>
    </w:p>
  </w:footnote>
  <w:footnote w:type="continuationSeparator" w:id="0">
    <w:p w:rsidR="00077965" w:rsidRDefault="0007796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C2" w:rsidRPr="00D91583" w:rsidRDefault="005F13C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5F13C2" w:rsidRDefault="005F13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C2" w:rsidRPr="003667C0" w:rsidRDefault="005F13C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5F13C2" w:rsidRPr="003667C0" w:rsidRDefault="005F13C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5F13C2" w:rsidRPr="003667C0" w:rsidRDefault="005F13C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5F13C2" w:rsidRDefault="005F13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3C2" w:rsidRPr="003667C0" w:rsidRDefault="005F13C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352692089" name="Imagen 135269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5F13C2" w:rsidRPr="003667C0" w:rsidRDefault="005F13C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5F13C2" w:rsidRPr="003667C0" w:rsidRDefault="005F13C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5F13C2" w:rsidRDefault="005F13C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6220643">
    <w:abstractNumId w:val="0"/>
  </w:num>
  <w:num w:numId="2" w16cid:durableId="94985734">
    <w:abstractNumId w:val="1"/>
  </w:num>
  <w:num w:numId="3" w16cid:durableId="1622298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77965"/>
    <w:rsid w:val="00085C67"/>
    <w:rsid w:val="0009286D"/>
    <w:rsid w:val="000B7976"/>
    <w:rsid w:val="000E2F74"/>
    <w:rsid w:val="000E734D"/>
    <w:rsid w:val="00101DC8"/>
    <w:rsid w:val="00112D7B"/>
    <w:rsid w:val="00114A18"/>
    <w:rsid w:val="001177B6"/>
    <w:rsid w:val="001230C0"/>
    <w:rsid w:val="001264F9"/>
    <w:rsid w:val="001275A7"/>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4F0556"/>
    <w:rsid w:val="00513D8E"/>
    <w:rsid w:val="0051469F"/>
    <w:rsid w:val="005325AA"/>
    <w:rsid w:val="00546EA7"/>
    <w:rsid w:val="00557DE6"/>
    <w:rsid w:val="0059517D"/>
    <w:rsid w:val="005B214F"/>
    <w:rsid w:val="005C6BBF"/>
    <w:rsid w:val="005D4274"/>
    <w:rsid w:val="005F13C2"/>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340C0"/>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2040</Words>
  <Characters>11221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2023-05-09T18:43:00Z</dcterms:created>
  <dcterms:modified xsi:type="dcterms:W3CDTF">2023-05-09T19:53:00Z</dcterms:modified>
</cp:coreProperties>
</file>